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F" w:rsidRDefault="001F77CF" w:rsidP="001F77CF">
      <w:pPr>
        <w:ind w:firstLineChars="200" w:firstLine="560"/>
        <w:rPr>
          <w:rFonts w:eastAsia="Times New Roman"/>
          <w:sz w:val="28"/>
        </w:rPr>
      </w:pPr>
      <w:r>
        <w:rPr>
          <w:rFonts w:hint="eastAsia"/>
          <w:sz w:val="28"/>
        </w:rPr>
        <w:t>附件一：全国职业核心能力认证教师培训（海口）班日程安排</w:t>
      </w:r>
    </w:p>
    <w:tbl>
      <w:tblPr>
        <w:tblW w:w="88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7"/>
        <w:gridCol w:w="1568"/>
        <w:gridCol w:w="22"/>
        <w:gridCol w:w="4015"/>
        <w:gridCol w:w="1415"/>
      </w:tblGrid>
      <w:tr w:rsidR="001F77CF" w:rsidTr="009E4150">
        <w:trPr>
          <w:trHeight w:val="2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时  间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课程单元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spacing w:line="360" w:lineRule="auto"/>
              <w:ind w:firstLine="198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课程主题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主讲人</w:t>
            </w:r>
          </w:p>
        </w:tc>
      </w:tr>
      <w:tr w:rsidR="001F77CF" w:rsidTr="009E4150">
        <w:trPr>
          <w:trHeight w:val="397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11月14日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8:30-8:40</w:t>
            </w:r>
          </w:p>
        </w:tc>
        <w:tc>
          <w:tcPr>
            <w:tcW w:w="56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开班式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1F77CF" w:rsidTr="009E4150">
        <w:trPr>
          <w:trHeight w:val="397"/>
        </w:trPr>
        <w:tc>
          <w:tcPr>
            <w:tcW w:w="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8:40-11:30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教学示范</w:t>
            </w:r>
          </w:p>
        </w:tc>
        <w:tc>
          <w:tcPr>
            <w:tcW w:w="40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团队合作—高绩效团队建设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tabs>
                <w:tab w:val="left" w:pos="550"/>
              </w:tabs>
              <w:ind w:firstLineChars="50" w:firstLine="9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陈  鹏</w:t>
            </w:r>
          </w:p>
          <w:p w:rsidR="001F77CF" w:rsidRDefault="001F77CF" w:rsidP="009E4150">
            <w:pPr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</w:t>
            </w:r>
          </w:p>
        </w:tc>
      </w:tr>
      <w:tr w:rsidR="001F77CF" w:rsidTr="009E4150">
        <w:trPr>
          <w:trHeight w:val="397"/>
        </w:trPr>
        <w:tc>
          <w:tcPr>
            <w:tcW w:w="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课程设计辅导</w:t>
            </w:r>
          </w:p>
        </w:tc>
        <w:tc>
          <w:tcPr>
            <w:tcW w:w="40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团队合作课程设计辅导</w:t>
            </w:r>
          </w:p>
        </w:tc>
        <w:tc>
          <w:tcPr>
            <w:tcW w:w="141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1F77CF" w:rsidTr="009E4150">
        <w:trPr>
          <w:trHeight w:val="556"/>
        </w:trPr>
        <w:tc>
          <w:tcPr>
            <w:tcW w:w="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56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color w:val="000000"/>
                <w:sz w:val="18"/>
              </w:rPr>
              <w:t>TTT</w:t>
            </w:r>
            <w:r>
              <w:rPr>
                <w:rFonts w:hint="eastAsia"/>
                <w:color w:val="000000"/>
                <w:sz w:val="18"/>
              </w:rPr>
              <w:t>——教师教学技能培训</w:t>
            </w:r>
          </w:p>
        </w:tc>
        <w:tc>
          <w:tcPr>
            <w:tcW w:w="141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1F77CF" w:rsidTr="009E4150">
        <w:trPr>
          <w:trHeight w:val="635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11月15日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专家报告</w:t>
            </w:r>
          </w:p>
        </w:tc>
        <w:tc>
          <w:tcPr>
            <w:tcW w:w="4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职业核心能力构建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许湘岳</w:t>
            </w:r>
          </w:p>
        </w:tc>
      </w:tr>
      <w:tr w:rsidR="001F77CF" w:rsidTr="009E4150">
        <w:trPr>
          <w:trHeight w:val="745"/>
        </w:trPr>
        <w:tc>
          <w:tcPr>
            <w:tcW w:w="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教学示范及课程设计辅导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职业沟通教学示范及辅导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pStyle w:val="p0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</w:rPr>
              <w:t>庄明科</w:t>
            </w:r>
          </w:p>
        </w:tc>
      </w:tr>
      <w:tr w:rsidR="001F77CF" w:rsidTr="009E4150">
        <w:trPr>
          <w:trHeight w:val="13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11月</w:t>
            </w:r>
          </w:p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16日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教学方法培训——收获“趣”和“渔”的三项技术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rPr>
                <w:rFonts w:ascii="宋体" w:eastAsia="宋体" w:hAnsi="宋体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一、做颠覆传统课堂的好教师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二、收获“趣”和“渔”的三项技术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三、三项技术实操</w:t>
            </w:r>
          </w:p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1、技术一、动作表达类课堂技术；</w:t>
            </w:r>
          </w:p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2、技术二、实物分析类课堂技术；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  3、技术三、语言表达类课堂技术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四、成为“专家型”讲师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五、课程小结</w:t>
            </w:r>
          </w:p>
          <w:p w:rsidR="001F77CF" w:rsidRDefault="001F77CF" w:rsidP="009E4150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六、考核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吕艳芝</w:t>
            </w:r>
          </w:p>
        </w:tc>
      </w:tr>
      <w:tr w:rsidR="001F77CF" w:rsidTr="009E4150">
        <w:trPr>
          <w:trHeight w:val="39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14:00-17:00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1F77CF" w:rsidTr="009E4150">
        <w:trPr>
          <w:trHeight w:val="397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课后一周完善课程设计并上交海南职业培训协会邮箱:hnzhx2011@126.com</w:t>
            </w:r>
          </w:p>
          <w:p w:rsidR="001F77CF" w:rsidRDefault="001F77CF" w:rsidP="009E4150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 w:rsidRPr="00FC09FA">
              <w:rPr>
                <w:rFonts w:ascii="宋体" w:hAnsi="宋体" w:hint="eastAsia"/>
                <w:color w:val="000000"/>
                <w:kern w:val="0"/>
                <w:sz w:val="18"/>
              </w:rPr>
              <w:t>邮件统一命名为；“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第</w:t>
            </w:r>
            <w:r w:rsidRPr="00FC09FA">
              <w:rPr>
                <w:rFonts w:ascii="宋体" w:hAnsi="宋体" w:hint="eastAsia"/>
                <w:color w:val="000000"/>
                <w:kern w:val="0"/>
                <w:sz w:val="18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6</w:t>
            </w:r>
            <w:r w:rsidRPr="00FC09FA">
              <w:rPr>
                <w:rFonts w:ascii="宋体" w:hAnsi="宋体" w:hint="eastAsia"/>
                <w:color w:val="000000"/>
                <w:kern w:val="0"/>
                <w:sz w:val="18"/>
              </w:rPr>
              <w:t>期教师培训班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（作业）</w:t>
            </w:r>
            <w:r w:rsidRPr="00FC09FA"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+ 单位名称 +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</w:t>
            </w:r>
            <w:r w:rsidRPr="00FC09FA">
              <w:rPr>
                <w:rFonts w:ascii="宋体" w:hAnsi="宋体" w:hint="eastAsia"/>
                <w:color w:val="000000"/>
                <w:kern w:val="0"/>
                <w:sz w:val="18"/>
              </w:rPr>
              <w:t>姓名”</w:t>
            </w:r>
          </w:p>
        </w:tc>
      </w:tr>
    </w:tbl>
    <w:p w:rsidR="009142F1" w:rsidRPr="001F77CF" w:rsidRDefault="009142F1"/>
    <w:sectPr w:rsidR="009142F1" w:rsidRPr="001F77CF" w:rsidSect="0091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15" w:rsidRDefault="004D5515" w:rsidP="001F77CF">
      <w:r>
        <w:separator/>
      </w:r>
    </w:p>
  </w:endnote>
  <w:endnote w:type="continuationSeparator" w:id="0">
    <w:p w:rsidR="004D5515" w:rsidRDefault="004D5515" w:rsidP="001F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15" w:rsidRDefault="004D5515" w:rsidP="001F77CF">
      <w:r>
        <w:separator/>
      </w:r>
    </w:p>
  </w:footnote>
  <w:footnote w:type="continuationSeparator" w:id="0">
    <w:p w:rsidR="004D5515" w:rsidRDefault="004D5515" w:rsidP="001F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CF"/>
    <w:rsid w:val="001F77CF"/>
    <w:rsid w:val="004D5515"/>
    <w:rsid w:val="0091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7CF"/>
    <w:rPr>
      <w:sz w:val="18"/>
      <w:szCs w:val="18"/>
    </w:rPr>
  </w:style>
  <w:style w:type="paragraph" w:customStyle="1" w:styleId="p0">
    <w:name w:val="p0"/>
    <w:basedOn w:val="a"/>
    <w:unhideWhenUsed/>
    <w:rsid w:val="001F77CF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2014-10-31T08:16:00Z</dcterms:created>
  <dcterms:modified xsi:type="dcterms:W3CDTF">2014-10-31T08:16:00Z</dcterms:modified>
</cp:coreProperties>
</file>